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F331" w14:textId="1BF76F33" w:rsidR="00404F60" w:rsidRDefault="00404F60">
      <w:r>
        <w:t xml:space="preserve">LOCAL CREMATORIUM FEES </w:t>
      </w:r>
    </w:p>
    <w:p w14:paraId="4EDFF3C0" w14:textId="77777777" w:rsidR="00404F60" w:rsidRDefault="00404F60">
      <w:r>
        <w:t>Whitley Bay Crematorium Attended service:</w:t>
      </w:r>
    </w:p>
    <w:tbl>
      <w:tblPr>
        <w:tblStyle w:val="TableGrid"/>
        <w:tblW w:w="0" w:type="auto"/>
        <w:tblLook w:val="04A0" w:firstRow="1" w:lastRow="0" w:firstColumn="1" w:lastColumn="0" w:noHBand="0" w:noVBand="1"/>
      </w:tblPr>
      <w:tblGrid>
        <w:gridCol w:w="6091"/>
        <w:gridCol w:w="2925"/>
      </w:tblGrid>
      <w:tr w:rsidR="00404F60" w14:paraId="3E0A216D" w14:textId="77777777" w:rsidTr="00404F60">
        <w:tc>
          <w:tcPr>
            <w:tcW w:w="6091" w:type="dxa"/>
          </w:tcPr>
          <w:p w14:paraId="265047A0" w14:textId="478BE5C5" w:rsidR="00404F60" w:rsidRDefault="00404F60">
            <w:r>
              <w:t>Blyth Crematorium Attended and unattended service</w:t>
            </w:r>
          </w:p>
        </w:tc>
        <w:tc>
          <w:tcPr>
            <w:tcW w:w="2925" w:type="dxa"/>
          </w:tcPr>
          <w:p w14:paraId="70D888EF" w14:textId="49A73C4D" w:rsidR="00404F60" w:rsidRDefault="00404F60" w:rsidP="00404F60">
            <w:pPr>
              <w:jc w:val="right"/>
            </w:pPr>
            <w:r>
              <w:t>£820</w:t>
            </w:r>
          </w:p>
        </w:tc>
      </w:tr>
      <w:tr w:rsidR="00404F60" w14:paraId="4ECC20DD" w14:textId="77777777" w:rsidTr="00404F60">
        <w:tc>
          <w:tcPr>
            <w:tcW w:w="6091" w:type="dxa"/>
          </w:tcPr>
          <w:p w14:paraId="25B11BF4" w14:textId="7E98673F" w:rsidR="00404F60" w:rsidRDefault="00404F60">
            <w:r>
              <w:t>Whitley Bay Crematorium Attended service</w:t>
            </w:r>
          </w:p>
        </w:tc>
        <w:tc>
          <w:tcPr>
            <w:tcW w:w="2925" w:type="dxa"/>
          </w:tcPr>
          <w:p w14:paraId="168A32D0" w14:textId="01C0E275" w:rsidR="00404F60" w:rsidRDefault="00404F60" w:rsidP="008F3479">
            <w:pPr>
              <w:jc w:val="right"/>
            </w:pPr>
            <w:r>
              <w:t>£789</w:t>
            </w:r>
          </w:p>
        </w:tc>
      </w:tr>
      <w:tr w:rsidR="00404F60" w14:paraId="4B42D946" w14:textId="77777777" w:rsidTr="00404F60">
        <w:tc>
          <w:tcPr>
            <w:tcW w:w="6091" w:type="dxa"/>
          </w:tcPr>
          <w:p w14:paraId="0815AD2F" w14:textId="2BD5283F" w:rsidR="00404F60" w:rsidRDefault="00404F60">
            <w:r>
              <w:t>Whitley Bay Crematorium Attended 20 minutes service 9am only</w:t>
            </w:r>
          </w:p>
        </w:tc>
        <w:tc>
          <w:tcPr>
            <w:tcW w:w="2925" w:type="dxa"/>
          </w:tcPr>
          <w:p w14:paraId="42A190F5" w14:textId="69EE1444" w:rsidR="00404F60" w:rsidRDefault="00404F60" w:rsidP="008F3479">
            <w:pPr>
              <w:jc w:val="right"/>
            </w:pPr>
            <w:r>
              <w:t>£641</w:t>
            </w:r>
          </w:p>
        </w:tc>
      </w:tr>
      <w:tr w:rsidR="00404F60" w14:paraId="3310BB57" w14:textId="77777777" w:rsidTr="00404F60">
        <w:tc>
          <w:tcPr>
            <w:tcW w:w="6091" w:type="dxa"/>
          </w:tcPr>
          <w:p w14:paraId="5E963D33" w14:textId="5F2A5D18" w:rsidR="00404F60" w:rsidRDefault="00404F60">
            <w:r>
              <w:t>Whitley Bay Crematorium Unattended service 8:30am only</w:t>
            </w:r>
          </w:p>
        </w:tc>
        <w:tc>
          <w:tcPr>
            <w:tcW w:w="2925" w:type="dxa"/>
          </w:tcPr>
          <w:p w14:paraId="44B6C783" w14:textId="6698FD50" w:rsidR="00404F60" w:rsidRDefault="00404F60" w:rsidP="008F3479">
            <w:pPr>
              <w:jc w:val="right"/>
            </w:pPr>
            <w:r>
              <w:t>£566.90</w:t>
            </w:r>
          </w:p>
        </w:tc>
      </w:tr>
      <w:tr w:rsidR="00404F60" w14:paraId="3D12ADBD" w14:textId="77777777" w:rsidTr="00404F60">
        <w:tc>
          <w:tcPr>
            <w:tcW w:w="6091" w:type="dxa"/>
          </w:tcPr>
          <w:p w14:paraId="23EFCEC6" w14:textId="2A9CE7E1" w:rsidR="00404F60" w:rsidRDefault="00404F60">
            <w:r>
              <w:t>Tynemouth Crematorium Attended service</w:t>
            </w:r>
          </w:p>
        </w:tc>
        <w:tc>
          <w:tcPr>
            <w:tcW w:w="2925" w:type="dxa"/>
          </w:tcPr>
          <w:p w14:paraId="41DC576C" w14:textId="51E39209" w:rsidR="00404F60" w:rsidRDefault="00404F60" w:rsidP="008F3479">
            <w:pPr>
              <w:jc w:val="right"/>
            </w:pPr>
            <w:r>
              <w:t>£789</w:t>
            </w:r>
          </w:p>
        </w:tc>
      </w:tr>
      <w:tr w:rsidR="00404F60" w14:paraId="60D6B220" w14:textId="77777777" w:rsidTr="00404F60">
        <w:tc>
          <w:tcPr>
            <w:tcW w:w="6091" w:type="dxa"/>
          </w:tcPr>
          <w:p w14:paraId="10A00DE5" w14:textId="78262E17" w:rsidR="00404F60" w:rsidRDefault="00404F60">
            <w:r>
              <w:t>Tynemouth Crematorium Attended 20 minutes service 9am only</w:t>
            </w:r>
          </w:p>
        </w:tc>
        <w:tc>
          <w:tcPr>
            <w:tcW w:w="2925" w:type="dxa"/>
          </w:tcPr>
          <w:p w14:paraId="6741C2AF" w14:textId="69243FC7" w:rsidR="00404F60" w:rsidRDefault="00404F60" w:rsidP="008F3479">
            <w:pPr>
              <w:jc w:val="right"/>
            </w:pPr>
            <w:r>
              <w:t>£641</w:t>
            </w:r>
          </w:p>
        </w:tc>
      </w:tr>
      <w:tr w:rsidR="00404F60" w14:paraId="2F485207" w14:textId="77777777" w:rsidTr="00404F60">
        <w:tc>
          <w:tcPr>
            <w:tcW w:w="6091" w:type="dxa"/>
          </w:tcPr>
          <w:p w14:paraId="277C6DD0" w14:textId="5B5CF652" w:rsidR="00404F60" w:rsidRDefault="00404F60">
            <w:r>
              <w:t>Tynemouth Crematorium Unattended service 8:30am only</w:t>
            </w:r>
          </w:p>
        </w:tc>
        <w:tc>
          <w:tcPr>
            <w:tcW w:w="2925" w:type="dxa"/>
          </w:tcPr>
          <w:p w14:paraId="6B8D8586" w14:textId="1283D0B3" w:rsidR="00404F60" w:rsidRDefault="00404F60" w:rsidP="008F3479">
            <w:pPr>
              <w:jc w:val="right"/>
            </w:pPr>
            <w:r>
              <w:t>£566.90</w:t>
            </w:r>
          </w:p>
        </w:tc>
      </w:tr>
      <w:tr w:rsidR="00404F60" w14:paraId="56039710" w14:textId="77777777" w:rsidTr="00404F60">
        <w:tc>
          <w:tcPr>
            <w:tcW w:w="6091" w:type="dxa"/>
          </w:tcPr>
          <w:p w14:paraId="047FA333" w14:textId="4BB9569A" w:rsidR="00404F60" w:rsidRDefault="00404F60">
            <w:r>
              <w:t xml:space="preserve">West Road Crematorium </w:t>
            </w:r>
            <w:r w:rsidR="008F3479">
              <w:t>Attended and unattended</w:t>
            </w:r>
            <w:r>
              <w:t xml:space="preserve"> service</w:t>
            </w:r>
          </w:p>
        </w:tc>
        <w:tc>
          <w:tcPr>
            <w:tcW w:w="2925" w:type="dxa"/>
          </w:tcPr>
          <w:p w14:paraId="2FA48809" w14:textId="0E7C7747" w:rsidR="00404F60" w:rsidRDefault="008F3479" w:rsidP="008F3479">
            <w:pPr>
              <w:jc w:val="right"/>
            </w:pPr>
            <w:r>
              <w:t>£872.00</w:t>
            </w:r>
          </w:p>
        </w:tc>
      </w:tr>
      <w:tr w:rsidR="00404F60" w14:paraId="4B683832" w14:textId="77777777" w:rsidTr="00404F60">
        <w:tc>
          <w:tcPr>
            <w:tcW w:w="6091" w:type="dxa"/>
          </w:tcPr>
          <w:p w14:paraId="62C719D3" w14:textId="1B821D0C" w:rsidR="00404F60" w:rsidRDefault="00404F60" w:rsidP="00404F60">
            <w:r>
              <w:t>West Road Crematorium Attended 20 minutes service 9am only</w:t>
            </w:r>
          </w:p>
        </w:tc>
        <w:tc>
          <w:tcPr>
            <w:tcW w:w="2925" w:type="dxa"/>
          </w:tcPr>
          <w:p w14:paraId="0B36ABC4" w14:textId="2CB69D6B" w:rsidR="00404F60" w:rsidRDefault="008F3479" w:rsidP="008F3479">
            <w:pPr>
              <w:jc w:val="right"/>
            </w:pPr>
            <w:r>
              <w:t>£712.00</w:t>
            </w:r>
          </w:p>
        </w:tc>
      </w:tr>
      <w:tr w:rsidR="00404F60" w14:paraId="6F5F65A3" w14:textId="77777777" w:rsidTr="00404F60">
        <w:tc>
          <w:tcPr>
            <w:tcW w:w="6091" w:type="dxa"/>
          </w:tcPr>
          <w:p w14:paraId="7840C6A1" w14:textId="77777777" w:rsidR="00404F60" w:rsidRDefault="00404F60" w:rsidP="00404F60"/>
        </w:tc>
        <w:tc>
          <w:tcPr>
            <w:tcW w:w="2925" w:type="dxa"/>
          </w:tcPr>
          <w:p w14:paraId="681100FA" w14:textId="77777777" w:rsidR="00404F60" w:rsidRDefault="00404F60" w:rsidP="00404F60"/>
        </w:tc>
      </w:tr>
    </w:tbl>
    <w:p w14:paraId="69A22896" w14:textId="77777777" w:rsidR="00194760" w:rsidRDefault="00194760" w:rsidP="008F3479">
      <w:pPr>
        <w:jc w:val="center"/>
      </w:pPr>
    </w:p>
    <w:p w14:paraId="35D313F5" w14:textId="77777777" w:rsidR="00194760" w:rsidRDefault="00194760" w:rsidP="008F3479">
      <w:pPr>
        <w:jc w:val="center"/>
      </w:pPr>
    </w:p>
    <w:p w14:paraId="6CC6B384" w14:textId="4E8F2AC3" w:rsidR="008F3479" w:rsidRDefault="00404F60" w:rsidP="008F3479">
      <w:pPr>
        <w:jc w:val="center"/>
        <w:rPr>
          <w:b/>
          <w:bCs/>
          <w:sz w:val="24"/>
          <w:szCs w:val="24"/>
          <w:u w:val="single"/>
        </w:rPr>
      </w:pPr>
      <w:r w:rsidRPr="00194760">
        <w:rPr>
          <w:b/>
          <w:bCs/>
          <w:sz w:val="24"/>
          <w:szCs w:val="24"/>
          <w:u w:val="single"/>
        </w:rPr>
        <w:t>Extras if required</w:t>
      </w:r>
    </w:p>
    <w:p w14:paraId="656863E3" w14:textId="77777777" w:rsidR="00194760" w:rsidRPr="00194760" w:rsidRDefault="00194760" w:rsidP="008F3479">
      <w:pPr>
        <w:jc w:val="center"/>
        <w:rPr>
          <w:b/>
          <w:bCs/>
          <w:sz w:val="24"/>
          <w:szCs w:val="24"/>
          <w:u w:val="single"/>
        </w:rPr>
      </w:pPr>
    </w:p>
    <w:p w14:paraId="4B90D3F5" w14:textId="77777777" w:rsidR="008F3479" w:rsidRDefault="00404F60">
      <w:r>
        <w:t xml:space="preserve">Additional options of Coffins are available at additional prices Superior coffins TBA </w:t>
      </w:r>
    </w:p>
    <w:p w14:paraId="057B461A" w14:textId="77777777" w:rsidR="008F3479" w:rsidRDefault="00404F60">
      <w:r>
        <w:t xml:space="preserve">Wicker Casket from £420.00 </w:t>
      </w:r>
    </w:p>
    <w:p w14:paraId="70174AB9" w14:textId="77777777" w:rsidR="008F3479" w:rsidRDefault="00404F60">
      <w:r>
        <w:t xml:space="preserve">Church service of your choice Price TBA </w:t>
      </w:r>
    </w:p>
    <w:p w14:paraId="72B9A203" w14:textId="40AD1F07" w:rsidR="008F3479" w:rsidRDefault="00404F60">
      <w:r>
        <w:t>Orders of Service in multiples of 10</w:t>
      </w:r>
      <w:r w:rsidR="008F3479">
        <w:t xml:space="preserve"> from £1.50 per copy </w:t>
      </w:r>
      <w:r>
        <w:t xml:space="preserve"> </w:t>
      </w:r>
    </w:p>
    <w:p w14:paraId="21826156" w14:textId="3CB2D361" w:rsidR="00194760" w:rsidRDefault="00194760">
      <w:r>
        <w:t>Limousine £150.00</w:t>
      </w:r>
    </w:p>
    <w:p w14:paraId="6CD16321" w14:textId="6007ACF0" w:rsidR="008F3479" w:rsidRDefault="00404F60">
      <w:r>
        <w:t>Horse Drawn Carriage from £6</w:t>
      </w:r>
      <w:r w:rsidR="008F3479">
        <w:t>0</w:t>
      </w:r>
      <w:r>
        <w:t xml:space="preserve">0.00 </w:t>
      </w:r>
    </w:p>
    <w:p w14:paraId="6B02442E" w14:textId="215A6718" w:rsidR="008F3479" w:rsidRDefault="00404F60">
      <w:r>
        <w:t>Motorcycle Hearse from £</w:t>
      </w:r>
      <w:r w:rsidR="00194760">
        <w:t>850.00</w:t>
      </w:r>
    </w:p>
    <w:p w14:paraId="06DBC7CE" w14:textId="77777777" w:rsidR="008F3479" w:rsidRDefault="00404F60">
      <w:r>
        <w:t>Wooden Casket for ashes £</w:t>
      </w:r>
      <w:r w:rsidR="008F3479">
        <w:t>45</w:t>
      </w:r>
      <w:r>
        <w:t>.00 Small</w:t>
      </w:r>
    </w:p>
    <w:p w14:paraId="11C4F8B3" w14:textId="50A163D2" w:rsidR="008F3479" w:rsidRDefault="008F3479">
      <w:r>
        <w:t>Ash Scatter tube from £25.00</w:t>
      </w:r>
    </w:p>
    <w:p w14:paraId="60B7E210" w14:textId="3CE9D866" w:rsidR="008F3479" w:rsidRDefault="00404F60">
      <w:r>
        <w:t>Live Webcast Blyth Crematorium £54.00</w:t>
      </w:r>
    </w:p>
    <w:p w14:paraId="721FA7EE" w14:textId="65055784" w:rsidR="00194760" w:rsidRDefault="00194760">
      <w:r>
        <w:t>Flowers TBC</w:t>
      </w:r>
    </w:p>
    <w:p w14:paraId="7DF57443" w14:textId="77777777" w:rsidR="000625A1" w:rsidRDefault="000625A1" w:rsidP="000625A1">
      <w:r>
        <w:t xml:space="preserve">Purchasing of a new burial plot an additional fee will apply, this is where a single/double or triple burial plot has not been previously purchased – prices TBC </w:t>
      </w:r>
    </w:p>
    <w:p w14:paraId="18FB5B97" w14:textId="77777777" w:rsidR="000625A1" w:rsidRDefault="000625A1"/>
    <w:p w14:paraId="55BE71CD"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2EDCB718"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279F61EF"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593808CB"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4A641521"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09F228AD"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23FAB946"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468AF72D"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1D8CB1DF" w14:textId="77777777" w:rsidR="00A0232A" w:rsidRDefault="00A0232A" w:rsidP="00A0232A">
      <w:pPr>
        <w:spacing w:after="0" w:line="240" w:lineRule="auto"/>
        <w:rPr>
          <w:rFonts w:ascii="Calibri" w:eastAsia="Times New Roman" w:hAnsi="Calibri" w:cs="Calibri"/>
          <w:color w:val="000000"/>
          <w:sz w:val="14"/>
          <w:szCs w:val="14"/>
          <w:lang w:eastAsia="en-GB"/>
        </w:rPr>
      </w:pPr>
    </w:p>
    <w:p w14:paraId="08F9AE2A" w14:textId="09FA65F2" w:rsidR="00A0232A" w:rsidRDefault="00A0232A" w:rsidP="00A0232A">
      <w:pPr>
        <w:spacing w:after="0" w:line="240" w:lineRule="auto"/>
        <w:rPr>
          <w:rFonts w:ascii="Calibri" w:eastAsia="Times New Roman" w:hAnsi="Calibri" w:cs="Calibri"/>
          <w:color w:val="000000"/>
          <w:sz w:val="14"/>
          <w:szCs w:val="14"/>
          <w:lang w:eastAsia="en-GB"/>
        </w:rPr>
      </w:pPr>
    </w:p>
    <w:p w14:paraId="66259D86" w14:textId="77777777" w:rsidR="00EA15C5" w:rsidRDefault="00EA15C5" w:rsidP="00A0232A">
      <w:pPr>
        <w:spacing w:after="0" w:line="240" w:lineRule="auto"/>
        <w:rPr>
          <w:rFonts w:ascii="Calibri" w:eastAsia="Times New Roman" w:hAnsi="Calibri" w:cs="Calibri"/>
          <w:color w:val="000000"/>
          <w:sz w:val="14"/>
          <w:szCs w:val="14"/>
          <w:lang w:eastAsia="en-GB"/>
        </w:rPr>
      </w:pPr>
    </w:p>
    <w:p w14:paraId="1B5A82B8" w14:textId="6D9B376E" w:rsidR="00A0232A" w:rsidRDefault="00A0232A" w:rsidP="00A0232A">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Registered Office: Stephen Brown family funerals Ltd. 27 Bridge Street, Blyth, Northumberland, NE24 2AA. Director Stephen Brown. </w:t>
      </w:r>
    </w:p>
    <w:p w14:paraId="7A5587E2" w14:textId="77777777" w:rsidR="00A0232A" w:rsidRDefault="00A0232A" w:rsidP="00A0232A">
      <w:pPr>
        <w:spacing w:after="0" w:line="240" w:lineRule="auto"/>
        <w:rPr>
          <w:rFonts w:ascii="Vladimir Script" w:eastAsia="Vladimir Script" w:hAnsi="Vladimir Script" w:cs="Vladimir Script"/>
          <w:sz w:val="14"/>
          <w:szCs w:val="14"/>
          <w:lang w:eastAsia="en-GB"/>
        </w:rPr>
      </w:pPr>
      <w:r>
        <w:rPr>
          <w:rFonts w:ascii="Calibri" w:eastAsia="Times New Roman" w:hAnsi="Calibri" w:cs="Calibri"/>
          <w:color w:val="000000"/>
          <w:sz w:val="14"/>
          <w:szCs w:val="14"/>
          <w:lang w:eastAsia="en-GB"/>
        </w:rPr>
        <w:t>Reg. Company number 11930501</w:t>
      </w:r>
    </w:p>
    <w:p w14:paraId="57563175" w14:textId="675F6929" w:rsidR="008F3479" w:rsidRPr="00A062A3" w:rsidRDefault="00404F60" w:rsidP="008F3479">
      <w:pPr>
        <w:jc w:val="center"/>
        <w:rPr>
          <w:b/>
          <w:bCs/>
          <w:sz w:val="24"/>
          <w:szCs w:val="24"/>
          <w:u w:val="single"/>
        </w:rPr>
      </w:pPr>
      <w:r w:rsidRPr="00A062A3">
        <w:rPr>
          <w:b/>
          <w:bCs/>
          <w:sz w:val="24"/>
          <w:szCs w:val="24"/>
          <w:u w:val="single"/>
        </w:rPr>
        <w:lastRenderedPageBreak/>
        <w:t xml:space="preserve">Ownership </w:t>
      </w:r>
    </w:p>
    <w:p w14:paraId="61C2C41F" w14:textId="5A69A8EB" w:rsidR="008F3479" w:rsidRDefault="00404F60" w:rsidP="00194760">
      <w:r>
        <w:t xml:space="preserve">We are an independently owned family funeral directors, owned </w:t>
      </w:r>
      <w:r w:rsidR="00A062A3">
        <w:t>solely</w:t>
      </w:r>
      <w:r>
        <w:t xml:space="preserve"> by </w:t>
      </w:r>
      <w:r w:rsidR="008F3479">
        <w:t xml:space="preserve">Stephen Brown and Managed by Nicola Brown </w:t>
      </w:r>
    </w:p>
    <w:p w14:paraId="6973A40A" w14:textId="77777777" w:rsidR="00A062A3" w:rsidRPr="00A062A3" w:rsidRDefault="00404F60" w:rsidP="008F3479">
      <w:pPr>
        <w:jc w:val="center"/>
        <w:rPr>
          <w:b/>
          <w:bCs/>
          <w:sz w:val="24"/>
          <w:szCs w:val="24"/>
          <w:u w:val="single"/>
        </w:rPr>
      </w:pPr>
      <w:r w:rsidRPr="00A062A3">
        <w:rPr>
          <w:b/>
          <w:bCs/>
          <w:sz w:val="24"/>
          <w:szCs w:val="24"/>
          <w:u w:val="single"/>
        </w:rPr>
        <w:t xml:space="preserve"> TERMS OF BUSINESS </w:t>
      </w:r>
    </w:p>
    <w:p w14:paraId="7316C969" w14:textId="77777777" w:rsidR="00A062A3" w:rsidRDefault="00404F60" w:rsidP="00194760">
      <w:r>
        <w:t xml:space="preserve">Payment </w:t>
      </w:r>
      <w:r w:rsidR="00A062A3">
        <w:t>Stephen Brown</w:t>
      </w:r>
      <w:r>
        <w:t xml:space="preserve"> Funeral Services Ltd operates a pricing policy in compliance with the Code of Practice of the National Society of Allied and Independent Funeral Directors.</w:t>
      </w:r>
    </w:p>
    <w:p w14:paraId="3C6A23EC" w14:textId="77777777" w:rsidR="00A062A3" w:rsidRDefault="00404F60" w:rsidP="00194760">
      <w:r>
        <w:t xml:space="preserve"> Our standardised price list provides clients with a detailed breakdown of our charges as required by the Competition and Markets Authority (CMA)</w:t>
      </w:r>
      <w:r w:rsidR="00A062A3">
        <w:t>.</w:t>
      </w:r>
      <w:r>
        <w:t xml:space="preserve"> </w:t>
      </w:r>
    </w:p>
    <w:p w14:paraId="61580727" w14:textId="77777777" w:rsidR="00194760" w:rsidRDefault="00194760" w:rsidP="008F3479">
      <w:pPr>
        <w:jc w:val="center"/>
        <w:rPr>
          <w:b/>
          <w:bCs/>
          <w:sz w:val="24"/>
          <w:szCs w:val="24"/>
          <w:u w:val="single"/>
        </w:rPr>
      </w:pPr>
    </w:p>
    <w:p w14:paraId="6B829CD9" w14:textId="1A95011A" w:rsidR="00194760" w:rsidRPr="00194760" w:rsidRDefault="00404F60" w:rsidP="008F3479">
      <w:pPr>
        <w:jc w:val="center"/>
        <w:rPr>
          <w:b/>
          <w:bCs/>
          <w:sz w:val="24"/>
          <w:szCs w:val="24"/>
          <w:u w:val="single"/>
        </w:rPr>
      </w:pPr>
      <w:r w:rsidRPr="00194760">
        <w:rPr>
          <w:b/>
          <w:bCs/>
          <w:sz w:val="24"/>
          <w:szCs w:val="24"/>
          <w:u w:val="single"/>
        </w:rPr>
        <w:t xml:space="preserve">Payment Terms </w:t>
      </w:r>
    </w:p>
    <w:p w14:paraId="4E193FAE" w14:textId="42943E1B" w:rsidR="00A062A3" w:rsidRDefault="00404F60" w:rsidP="00194760">
      <w:r>
        <w:t xml:space="preserve">Normally 7 days from invoice date however, this can be further discussed with individual families and varying circumstances. The arrangement form requires signature of the person responsible for payment and whom agrees to price quoted either verbally during initial meeting or by followed up quote. </w:t>
      </w:r>
    </w:p>
    <w:p w14:paraId="33CDAA62" w14:textId="77777777" w:rsidR="00A062A3" w:rsidRPr="00A062A3" w:rsidRDefault="00404F60" w:rsidP="008F3479">
      <w:pPr>
        <w:jc w:val="center"/>
        <w:rPr>
          <w:b/>
          <w:bCs/>
          <w:sz w:val="24"/>
          <w:szCs w:val="24"/>
          <w:u w:val="single"/>
        </w:rPr>
      </w:pPr>
      <w:r w:rsidRPr="00A062A3">
        <w:rPr>
          <w:b/>
          <w:bCs/>
          <w:sz w:val="24"/>
          <w:szCs w:val="24"/>
          <w:u w:val="single"/>
        </w:rPr>
        <w:t>Indemnity</w:t>
      </w:r>
    </w:p>
    <w:p w14:paraId="132D6005" w14:textId="77777777" w:rsidR="00A062A3" w:rsidRDefault="00404F60" w:rsidP="00194760">
      <w:r>
        <w:t xml:space="preserve"> You are to indemnify us in full and hold us without all expenses and liabilities we may incur – directly or indirectly including legal costs on a full indemnity basis following any breach by you of your obligations under these terms of business. </w:t>
      </w:r>
    </w:p>
    <w:p w14:paraId="1DEBE625" w14:textId="34E11EBC" w:rsidR="00A062A3" w:rsidRPr="00A062A3" w:rsidRDefault="00404F60" w:rsidP="00194760">
      <w:pPr>
        <w:jc w:val="center"/>
        <w:rPr>
          <w:b/>
          <w:bCs/>
          <w:sz w:val="24"/>
          <w:szCs w:val="24"/>
          <w:u w:val="single"/>
        </w:rPr>
      </w:pPr>
      <w:r w:rsidRPr="00A062A3">
        <w:rPr>
          <w:b/>
          <w:bCs/>
          <w:sz w:val="24"/>
          <w:szCs w:val="24"/>
          <w:u w:val="single"/>
        </w:rPr>
        <w:t>Data Protection</w:t>
      </w:r>
    </w:p>
    <w:p w14:paraId="16E5801D" w14:textId="77777777" w:rsidR="00A062A3" w:rsidRDefault="00404F60" w:rsidP="00194760">
      <w:r>
        <w:t xml:space="preserve">Personal data will be held securely, in confidence and processed for the purpose of conducting our services. Such data may be passed to relevant third parties, who may be performing such services on your behalf, who may require to take contact with you. Under the General Data Protection Regulation May 2018 you have the right to request what information we have held and to apply in writing to receive copies of such data. </w:t>
      </w:r>
    </w:p>
    <w:p w14:paraId="626A58BE" w14:textId="77777777" w:rsidR="00A062A3" w:rsidRPr="00A062A3" w:rsidRDefault="00404F60" w:rsidP="008F3479">
      <w:pPr>
        <w:jc w:val="center"/>
        <w:rPr>
          <w:b/>
          <w:bCs/>
          <w:sz w:val="24"/>
          <w:szCs w:val="24"/>
          <w:u w:val="single"/>
        </w:rPr>
      </w:pPr>
      <w:r w:rsidRPr="00A062A3">
        <w:rPr>
          <w:b/>
          <w:bCs/>
          <w:sz w:val="24"/>
          <w:szCs w:val="24"/>
          <w:u w:val="single"/>
        </w:rPr>
        <w:t xml:space="preserve">Standards of Service </w:t>
      </w:r>
    </w:p>
    <w:p w14:paraId="21D0FF9E" w14:textId="67290D8F" w:rsidR="00A062A3" w:rsidRDefault="00404F60" w:rsidP="00194760">
      <w:r>
        <w:t xml:space="preserve">If you have any concerns about the service we provide, in the first instance raise with either </w:t>
      </w:r>
      <w:r w:rsidR="00A062A3">
        <w:t>Stephen or Nicola Brown</w:t>
      </w:r>
      <w:r>
        <w:t xml:space="preserve">. If either </w:t>
      </w:r>
      <w:r w:rsidR="00A062A3">
        <w:t>Stephen or Nicola</w:t>
      </w:r>
      <w:r>
        <w:t xml:space="preserve"> are unable to resolve your concerns then you will be requested to put your concerns in writing, a written response from </w:t>
      </w:r>
      <w:r w:rsidR="00A062A3">
        <w:t>Stephen or Nicola Brown</w:t>
      </w:r>
      <w:r>
        <w:t xml:space="preserve"> will follow. If you are still dissatisfied with the </w:t>
      </w:r>
      <w:r w:rsidR="00534507">
        <w:t>response,</w:t>
      </w:r>
      <w:r>
        <w:t xml:space="preserve"> then </w:t>
      </w:r>
      <w:r w:rsidR="00A062A3">
        <w:t>Stephen or Nicola</w:t>
      </w:r>
      <w:r>
        <w:t xml:space="preserve"> will refer you to the Chairman of the Society’s Standards Committee for further investigation. </w:t>
      </w:r>
    </w:p>
    <w:p w14:paraId="7C224A74" w14:textId="77777777" w:rsidR="00A062A3" w:rsidRPr="00A062A3" w:rsidRDefault="00404F60" w:rsidP="008F3479">
      <w:pPr>
        <w:jc w:val="center"/>
        <w:rPr>
          <w:b/>
          <w:bCs/>
          <w:sz w:val="24"/>
          <w:szCs w:val="24"/>
          <w:u w:val="single"/>
        </w:rPr>
      </w:pPr>
      <w:r w:rsidRPr="00A062A3">
        <w:rPr>
          <w:b/>
          <w:bCs/>
          <w:sz w:val="24"/>
          <w:szCs w:val="24"/>
          <w:u w:val="single"/>
        </w:rPr>
        <w:t xml:space="preserve">Agreement </w:t>
      </w:r>
    </w:p>
    <w:p w14:paraId="69A45AF1" w14:textId="0A7AE783" w:rsidR="0009060E" w:rsidRDefault="00404F60" w:rsidP="00194760">
      <w:r>
        <w:t xml:space="preserve">Your continuing instructions will amount to your continuing acceptance of our Terms of Business. Disclosure of Interests </w:t>
      </w:r>
      <w:r w:rsidR="00534507">
        <w:t>t</w:t>
      </w:r>
      <w:r>
        <w:t xml:space="preserve">he CMA Order legally requires us to disclose any donations or contributions which amount to £250 or more over a </w:t>
      </w:r>
      <w:r w:rsidR="00534507">
        <w:t>12-month</w:t>
      </w:r>
      <w:r>
        <w:t xml:space="preserve"> period, that are paid to third parties directly connected to our funeral services which do not directly relate to a cost incurred of a part of our service provided. None whatsoeve</w:t>
      </w:r>
      <w:r w:rsidR="00A062A3">
        <w:t>r</w:t>
      </w:r>
    </w:p>
    <w:p w14:paraId="79371EC6" w14:textId="77777777" w:rsidR="00B81B4B" w:rsidRDefault="00B81B4B" w:rsidP="00B81B4B">
      <w:pPr>
        <w:spacing w:after="0" w:line="240" w:lineRule="auto"/>
        <w:rPr>
          <w:rFonts w:ascii="Calibri" w:eastAsia="Times New Roman" w:hAnsi="Calibri" w:cs="Calibri"/>
          <w:color w:val="000000"/>
          <w:sz w:val="14"/>
          <w:szCs w:val="14"/>
          <w:lang w:eastAsia="en-GB"/>
        </w:rPr>
      </w:pPr>
    </w:p>
    <w:p w14:paraId="013E4FDB" w14:textId="24B61B04" w:rsidR="00B81B4B" w:rsidRDefault="00B81B4B" w:rsidP="00B81B4B">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Registered Office: Stephen Brown family funerals Ltd. 27 Bridge Street, Blyth, Northumberland, NE24 2AA. Director Stephen Brown. </w:t>
      </w:r>
    </w:p>
    <w:p w14:paraId="625D4D85" w14:textId="4840944C" w:rsidR="00194760" w:rsidRPr="00B81B4B" w:rsidRDefault="00B81B4B" w:rsidP="00B81B4B">
      <w:pPr>
        <w:spacing w:after="0" w:line="240" w:lineRule="auto"/>
        <w:rPr>
          <w:rFonts w:ascii="Vladimir Script" w:eastAsia="Vladimir Script" w:hAnsi="Vladimir Script" w:cs="Vladimir Script"/>
          <w:sz w:val="14"/>
          <w:szCs w:val="14"/>
          <w:lang w:eastAsia="en-GB"/>
        </w:rPr>
      </w:pPr>
      <w:r>
        <w:rPr>
          <w:rFonts w:ascii="Calibri" w:eastAsia="Times New Roman" w:hAnsi="Calibri" w:cs="Calibri"/>
          <w:color w:val="000000"/>
          <w:sz w:val="14"/>
          <w:szCs w:val="14"/>
          <w:lang w:eastAsia="en-GB"/>
        </w:rPr>
        <w:t>Reg. Company number 11930501</w:t>
      </w:r>
    </w:p>
    <w:sectPr w:rsidR="00194760" w:rsidRPr="00B81B4B" w:rsidSect="00A062A3">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50A3" w14:textId="77777777" w:rsidR="00A062A3" w:rsidRDefault="00A062A3" w:rsidP="00A062A3">
      <w:pPr>
        <w:spacing w:after="0" w:line="240" w:lineRule="auto"/>
      </w:pPr>
      <w:r>
        <w:separator/>
      </w:r>
    </w:p>
  </w:endnote>
  <w:endnote w:type="continuationSeparator" w:id="0">
    <w:p w14:paraId="6FACBA0B" w14:textId="77777777" w:rsidR="00A062A3" w:rsidRDefault="00A062A3" w:rsidP="00A0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D22E" w14:textId="77777777" w:rsidR="00A062A3" w:rsidRDefault="00A062A3" w:rsidP="00A062A3">
      <w:pPr>
        <w:spacing w:after="0" w:line="240" w:lineRule="auto"/>
      </w:pPr>
      <w:r>
        <w:separator/>
      </w:r>
    </w:p>
  </w:footnote>
  <w:footnote w:type="continuationSeparator" w:id="0">
    <w:p w14:paraId="65822BBC" w14:textId="77777777" w:rsidR="00A062A3" w:rsidRDefault="00A062A3" w:rsidP="00A06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0"/>
    <w:rsid w:val="000625A1"/>
    <w:rsid w:val="0009060E"/>
    <w:rsid w:val="00194760"/>
    <w:rsid w:val="0037028B"/>
    <w:rsid w:val="00404F60"/>
    <w:rsid w:val="00534507"/>
    <w:rsid w:val="008F3479"/>
    <w:rsid w:val="00A0232A"/>
    <w:rsid w:val="00A062A3"/>
    <w:rsid w:val="00B81B4B"/>
    <w:rsid w:val="00EA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66D8"/>
  <w15:chartTrackingRefBased/>
  <w15:docId w15:val="{6831B247-F30C-44E5-AC69-F07AC93B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A3"/>
  </w:style>
  <w:style w:type="paragraph" w:styleId="Footer">
    <w:name w:val="footer"/>
    <w:basedOn w:val="Normal"/>
    <w:link w:val="FooterChar"/>
    <w:uiPriority w:val="99"/>
    <w:unhideWhenUsed/>
    <w:rsid w:val="00A0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8118">
      <w:bodyDiv w:val="1"/>
      <w:marLeft w:val="0"/>
      <w:marRight w:val="0"/>
      <w:marTop w:val="0"/>
      <w:marBottom w:val="0"/>
      <w:divBdr>
        <w:top w:val="none" w:sz="0" w:space="0" w:color="auto"/>
        <w:left w:val="none" w:sz="0" w:space="0" w:color="auto"/>
        <w:bottom w:val="none" w:sz="0" w:space="0" w:color="auto"/>
        <w:right w:val="none" w:sz="0" w:space="0" w:color="auto"/>
      </w:divBdr>
    </w:div>
    <w:div w:id="15142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Brown</dc:creator>
  <cp:keywords/>
  <dc:description/>
  <cp:lastModifiedBy>stephen Brown</cp:lastModifiedBy>
  <cp:revision>7</cp:revision>
  <cp:lastPrinted>2021-09-16T12:36:00Z</cp:lastPrinted>
  <dcterms:created xsi:type="dcterms:W3CDTF">2021-09-16T11:59:00Z</dcterms:created>
  <dcterms:modified xsi:type="dcterms:W3CDTF">2021-09-22T13:57:00Z</dcterms:modified>
</cp:coreProperties>
</file>